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03" w:rsidRDefault="0008694E">
      <w:pPr>
        <w:jc w:val="center"/>
        <w:rPr>
          <w:rFonts w:ascii="Cambria" w:eastAsia="Cambria" w:hAnsi="Cambria" w:cs="Cambria"/>
          <w:b/>
          <w:sz w:val="36"/>
          <w:szCs w:val="36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</w:rPr>
        <w:t xml:space="preserve">Oklahoma State University </w:t>
      </w:r>
    </w:p>
    <w:p w:rsidR="00040703" w:rsidRDefault="0008694E">
      <w:pP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Dr. Ashley M. Burkett</w:t>
      </w:r>
    </w:p>
    <w:p w:rsidR="00040703" w:rsidRDefault="0008694E">
      <w:pP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GEOL1003: The Story of Dinosaurs  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0703" w:rsidRDefault="0008694E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Notes with Gaps: Dinos- Hot or Cold-blooded?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>When dinosaurs were first discovered and described ads large sluggish reptiles it was assumed that their metabolism was in fact like the reptiles they were compared to making them cold-blooded. I period in the 1960s, known as the dinosaur renaissance, lead</w:t>
      </w:r>
      <w:r>
        <w:rPr>
          <w:rFonts w:ascii="Cambria" w:eastAsia="Cambria" w:hAnsi="Cambria" w:cs="Cambria"/>
          <w:sz w:val="24"/>
          <w:szCs w:val="24"/>
        </w:rPr>
        <w:t xml:space="preserve"> to the examination of dinosaurs challenging many of the commonly held paradigms including the cold-blooded nature of dinosaurs. </w:t>
      </w:r>
      <w:r>
        <w:rPr>
          <w:rFonts w:ascii="Cambria" w:eastAsia="Cambria" w:hAnsi="Cambria" w:cs="Cambria"/>
          <w:sz w:val="24"/>
          <w:szCs w:val="24"/>
          <w:highlight w:val="white"/>
        </w:rPr>
        <w:t>Arguments have been made for dinosaurs being each of the metabolic types listed below.</w:t>
      </w: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  <w:sectPr w:rsidR="00040703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sz w:val="24"/>
          <w:szCs w:val="24"/>
          <w:highlight w:val="white"/>
          <w:u w:val="single"/>
        </w:rPr>
        <w:t>Match the metabolic type with the correct definition.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Endotherms -</w:t>
      </w: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Ectotherms-</w:t>
      </w: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Inertial homeothermy-</w:t>
      </w: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Mesotherms-</w:t>
      </w: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p w:rsidR="00040703" w:rsidRDefault="0008694E">
      <w:pPr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a. </w:t>
      </w:r>
      <w:r>
        <w:rPr>
          <w:rFonts w:ascii="Cambria" w:eastAsia="Cambria" w:hAnsi="Cambria" w:cs="Cambria"/>
          <w:sz w:val="20"/>
          <w:szCs w:val="20"/>
          <w:highlight w:val="white"/>
        </w:rPr>
        <w:t>organism that maintains its body at a metabolically favorable temperature, largely by the use of heat set free by its internal bodily functions instead of relying almost purely on ambient heat.</w:t>
      </w:r>
    </w:p>
    <w:p w:rsidR="00040703" w:rsidRDefault="0008694E">
      <w:pPr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b. </w:t>
      </w:r>
      <w:r>
        <w:rPr>
          <w:rFonts w:ascii="Cambria" w:eastAsia="Cambria" w:hAnsi="Cambria" w:cs="Cambria"/>
          <w:sz w:val="20"/>
          <w:szCs w:val="20"/>
          <w:highlight w:val="white"/>
        </w:rPr>
        <w:t>Sometimes called, gigantothermy. A phenomenon whereby large</w:t>
      </w:r>
      <w:r>
        <w:rPr>
          <w:rFonts w:ascii="Cambria" w:eastAsia="Cambria" w:hAnsi="Cambria" w:cs="Cambria"/>
          <w:sz w:val="20"/>
          <w:szCs w:val="20"/>
          <w:highlight w:val="white"/>
        </w:rPr>
        <w:t>, bulky ectothermic animals are more easily able to maintain a constant, relatively high body temperature than smaller animals by virtue of their smaller surface area to volume ratio.</w:t>
      </w:r>
    </w:p>
    <w:p w:rsidR="00040703" w:rsidRDefault="0008694E">
      <w:pPr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c. </w:t>
      </w:r>
      <w:r>
        <w:rPr>
          <w:rFonts w:ascii="Cambria" w:eastAsia="Cambria" w:hAnsi="Cambria" w:cs="Cambria"/>
          <w:sz w:val="20"/>
          <w:szCs w:val="20"/>
          <w:highlight w:val="white"/>
        </w:rPr>
        <w:t>organism in which internal physiological sources of heat are of relat</w:t>
      </w:r>
      <w:r>
        <w:rPr>
          <w:rFonts w:ascii="Cambria" w:eastAsia="Cambria" w:hAnsi="Cambria" w:cs="Cambria"/>
          <w:sz w:val="20"/>
          <w:szCs w:val="20"/>
          <w:highlight w:val="white"/>
        </w:rPr>
        <w:t>ively small or quite negligible importance in controlling body temperature. Such organisms rely on environmental heat sources, which permit them to operate at very economical metabolic rates.</w:t>
      </w:r>
    </w:p>
    <w:p w:rsidR="00040703" w:rsidRDefault="0008694E">
      <w:pPr>
        <w:rPr>
          <w:rFonts w:ascii="Cambria" w:eastAsia="Cambria" w:hAnsi="Cambria" w:cs="Cambria"/>
          <w:sz w:val="20"/>
          <w:szCs w:val="20"/>
          <w:highlight w:val="white"/>
        </w:rPr>
        <w:sectPr w:rsidR="0004070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d. </w:t>
      </w:r>
      <w:r>
        <w:rPr>
          <w:rFonts w:ascii="Cambria" w:eastAsia="Cambria" w:hAnsi="Cambria" w:cs="Cambria"/>
          <w:sz w:val="20"/>
          <w:szCs w:val="20"/>
          <w:highlight w:val="white"/>
        </w:rPr>
        <w:t>animal with a thermoregulatory strategy inter</w:t>
      </w:r>
      <w:r>
        <w:rPr>
          <w:rFonts w:ascii="Cambria" w:eastAsia="Cambria" w:hAnsi="Cambria" w:cs="Cambria"/>
          <w:sz w:val="20"/>
          <w:szCs w:val="20"/>
          <w:highlight w:val="white"/>
        </w:rPr>
        <w:t>mediate to cold-blooded ectotherms and warm-blooded endotherms.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This week we will be splitting up into 5 groups to examine various aspects of dinosaur metabolism. We will then come together on Friday and decide as a class what we think about the metabolic </w:t>
      </w:r>
      <w:r>
        <w:rPr>
          <w:rFonts w:ascii="Cambria" w:eastAsia="Cambria" w:hAnsi="Cambria" w:cs="Cambria"/>
          <w:sz w:val="24"/>
          <w:szCs w:val="24"/>
        </w:rPr>
        <w:t xml:space="preserve">nature of dinosaurs. 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40703" w:rsidRDefault="0008694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Group 1: Evidence for Mesothermy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this article and answer the following questions as you read.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the argument claim the authors are trying to make?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evidence they have to support their claims?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read the graph?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Group 2: Comment on Evidence for Mesothermy 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this article and answer the following questions as you read.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the argument claim the authors are trying to make?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evidence they have to support their claims?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read the graph?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Group 3: T-rex Comparative Anatomy 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this article and answer the following questions as you read.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the argument claim the authors are trying to make?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</w:t>
      </w:r>
      <w:r>
        <w:rPr>
          <w:rFonts w:ascii="Cambria" w:eastAsia="Cambria" w:hAnsi="Cambria" w:cs="Cambria"/>
          <w:sz w:val="24"/>
          <w:szCs w:val="24"/>
        </w:rPr>
        <w:t>at is the evidence they have to support their claims?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read the graph?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Group 4: Body Temp Predictions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this article and answer the following questions as you read.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the argument claim the authors are trying to make?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evidence they have to support their claims?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read the graph?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Group 5: Leg and Hip Comparative Anatomy 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this article and answer the following questions as you read.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argument claim the authors are trying to make</w:t>
      </w:r>
      <w:r>
        <w:rPr>
          <w:rFonts w:ascii="Cambria" w:eastAsia="Cambria" w:hAnsi="Cambria" w:cs="Cambria"/>
          <w:sz w:val="24"/>
          <w:szCs w:val="24"/>
        </w:rPr>
        <w:t xml:space="preserve">?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evidence they have to support their claims?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read the graph?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040703" w:rsidRDefault="0008694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br w:type="page"/>
      </w:r>
    </w:p>
    <w:p w:rsidR="00040703" w:rsidRDefault="0008694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Consensus?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Based on group presentations make a list of evidence in favor of cold-blooded and warm-blooded characteristics. </w:t>
      </w:r>
    </w:p>
    <w:p w:rsidR="00040703" w:rsidRDefault="000869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040703" w:rsidRDefault="00040703">
      <w:pPr>
        <w:rPr>
          <w:rFonts w:ascii="Cambria" w:eastAsia="Cambria" w:hAnsi="Cambria" w:cs="Cambria"/>
          <w:sz w:val="24"/>
          <w:szCs w:val="24"/>
        </w:rPr>
      </w:pPr>
    </w:p>
    <w:p w:rsidR="00040703" w:rsidRDefault="00040703">
      <w:pPr>
        <w:rPr>
          <w:rFonts w:ascii="Cambria" w:eastAsia="Cambria" w:hAnsi="Cambria" w:cs="Cambria"/>
          <w:sz w:val="24"/>
          <w:szCs w:val="24"/>
          <w:highlight w:val="white"/>
        </w:rPr>
      </w:pPr>
    </w:p>
    <w:sectPr w:rsidR="0004070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4E" w:rsidRDefault="0008694E">
      <w:pPr>
        <w:spacing w:line="240" w:lineRule="auto"/>
      </w:pPr>
      <w:r>
        <w:separator/>
      </w:r>
    </w:p>
  </w:endnote>
  <w:endnote w:type="continuationSeparator" w:id="0">
    <w:p w:rsidR="0008694E" w:rsidRDefault="00086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03" w:rsidRDefault="0008694E">
    <w:pPr>
      <w:jc w:val="right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fldChar w:fldCharType="begin"/>
    </w:r>
    <w:r>
      <w:rPr>
        <w:rFonts w:ascii="Cambria" w:eastAsia="Cambria" w:hAnsi="Cambria" w:cs="Cambria"/>
        <w:sz w:val="24"/>
        <w:szCs w:val="24"/>
      </w:rPr>
      <w:instrText>PAGE</w:instrText>
    </w:r>
    <w:r w:rsidR="00B36EE5">
      <w:rPr>
        <w:rFonts w:ascii="Cambria" w:eastAsia="Cambria" w:hAnsi="Cambria" w:cs="Cambria"/>
        <w:sz w:val="24"/>
        <w:szCs w:val="24"/>
      </w:rPr>
      <w:fldChar w:fldCharType="separate"/>
    </w:r>
    <w:r w:rsidR="00B36EE5">
      <w:rPr>
        <w:rFonts w:ascii="Cambria" w:eastAsia="Cambria" w:hAnsi="Cambria" w:cs="Cambria"/>
        <w:noProof/>
        <w:sz w:val="24"/>
        <w:szCs w:val="24"/>
      </w:rPr>
      <w:t>2</w:t>
    </w:r>
    <w:r>
      <w:rPr>
        <w:rFonts w:ascii="Cambria" w:eastAsia="Cambria" w:hAnsi="Cambria" w:cs="Cambr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4E" w:rsidRDefault="0008694E">
      <w:pPr>
        <w:spacing w:line="240" w:lineRule="auto"/>
      </w:pPr>
      <w:r>
        <w:separator/>
      </w:r>
    </w:p>
  </w:footnote>
  <w:footnote w:type="continuationSeparator" w:id="0">
    <w:p w:rsidR="0008694E" w:rsidRDefault="000869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3"/>
    <w:rsid w:val="00040703"/>
    <w:rsid w:val="0008694E"/>
    <w:rsid w:val="00B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DACC5-F134-4FAD-99D5-B9D3CCC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Edmon Low Library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kessmil</dc:creator>
  <cp:lastModifiedBy>Essmiller, Kathy</cp:lastModifiedBy>
  <cp:revision>2</cp:revision>
  <dcterms:created xsi:type="dcterms:W3CDTF">2020-07-31T16:27:00Z</dcterms:created>
  <dcterms:modified xsi:type="dcterms:W3CDTF">2020-07-31T16:27:00Z</dcterms:modified>
</cp:coreProperties>
</file>